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Line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object w:dxaOrig="1412" w:dyaOrig="1438">
          <v:rect xmlns:o="urn:schemas-microsoft-com:office:office" xmlns:v="urn:schemas-microsoft-com:vml" id="rectole0000000000" style="width:70.600000pt;height:71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keepLine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keepLine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keepLine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keepLine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ОТЧИТЫВАЕМСЯ В ПЕНСИОННЫЙ? </w:t>
      </w:r>
    </w:p>
    <w:p>
      <w:pPr>
        <w:keepLine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ПОМНИМ ОБ ИЗМЕНЕНИИ ФОРМЫ РСВ-1 !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 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июля стартовала компания по приему отчетности от плательщиков страховых взносов – работодателей за I полугодие 2015 года.</w:t>
      </w:r>
    </w:p>
    <w:p>
      <w:pPr>
        <w:keepLine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Отделение Пенсионного фонда РФ по Республике Карелия обращает внимание работодателей республики на изменения с 1 июля 2015 года. </w:t>
      </w:r>
    </w:p>
    <w:p>
      <w:pPr>
        <w:keepLine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 именно, при подготовке отчетности за первое полугодие 2015 года следует учитывать изменения формы и форматов расчетов по начисленным и уплаченным страховым взносам на обязательное пенсионное и медицинское страхование (форма  РСВ-1), принятые постановлением Правления ПФР от 04.06.2015 г. №194п, находящимся на регистрации в Министерстве юстиции РФ.</w:t>
      </w:r>
    </w:p>
    <w:p>
      <w:pPr>
        <w:keepLine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Новая форма  РСВ-1 приведена в соответствие с нормами Федерального закона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 от 24.07.2009 г. № 212-ФЗ, действующими с 01.01.2015 год.</w:t>
      </w:r>
    </w:p>
    <w:p>
      <w:pPr>
        <w:keepLine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 момента вступления в силу указанного постановления, плательщики страховых взносов могут представлять РСВ-1 как в старой, так и в новой редакции.  Программы подготовки и проверки отчетности размещены на сайте Пенсионного фонда РФ в разделе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Работодателям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подразделе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Представление отчетности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(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www.pfrf.ru/backoffice/publicadmin/strahovatelyam/for_employers/pred_ot/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).</w:t>
      </w:r>
    </w:p>
    <w:p>
      <w:pPr>
        <w:keepLine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keepLine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6712" w:dyaOrig="4636">
          <v:rect xmlns:o="urn:schemas-microsoft-com:office:office" xmlns:v="urn:schemas-microsoft-com:vml" id="rectole0000000001" style="width:335.600000pt;height:231.80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</w:objec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Пресс-служба Отделения ПФР по Республике Карелия,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02.07.2015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embeddings/oleObject1.bin" Id="docRId3" Type="http://schemas.openxmlformats.org/officeDocument/2006/relationships/oleObject"/><Relationship Target="numbering.xml" Id="docRId5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www.pfrf.ru/backoffice/publicadmin/strahovatelyam/for_employers/pred_ot/" Id="docRId2" Type="http://schemas.openxmlformats.org/officeDocument/2006/relationships/hyperlink"/><Relationship Target="media/image1.wmf" Id="docRId4" Type="http://schemas.openxmlformats.org/officeDocument/2006/relationships/image"/><Relationship Target="styles.xml" Id="docRId6" Type="http://schemas.openxmlformats.org/officeDocument/2006/relationships/styles"/></Relationships>
</file>