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C" w:rsidRPr="00852FBD" w:rsidRDefault="009E7E2C" w:rsidP="009E7E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852FBD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В Петрозаводске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состоялась всероссийская конференция по</w:t>
      </w:r>
      <w:r w:rsidRPr="00852FBD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вопрос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ам</w:t>
      </w:r>
      <w:r w:rsidRPr="00852FBD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развития системы профессиональной ориентации и общественно полезной деятельности учащихся</w:t>
      </w:r>
    </w:p>
    <w:p w:rsidR="009E7E2C" w:rsidRPr="00C3176B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Конференция проведена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>омплекса мер по созданию условий для развития и самореализации учащихся в процессе воспитан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и обучения на 2016-2020 годы» </w:t>
      </w:r>
      <w:r w:rsidRPr="00222C33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интеграции психолого-педагогических знаний, выявления и распространения лучших практик и методов </w:t>
      </w:r>
      <w:proofErr w:type="spellStart"/>
      <w:r w:rsidRPr="00222C3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222C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обучающимися образовательных организаций для совершенствования методического обеспечения и повышения эффективности </w:t>
      </w:r>
      <w:proofErr w:type="spellStart"/>
      <w:r w:rsidRPr="00222C3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222C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работы.</w:t>
      </w:r>
    </w:p>
    <w:p w:rsidR="009E7E2C" w:rsidRPr="00C3176B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Особую актуальность тематики конференции придает поручение Президента России В.В. Путина Пр-1432 от 25 июня 2017 года по итогам встречи с классными руководителями выпускных классов общеобразовательных организаций, в котором </w:t>
      </w:r>
      <w:proofErr w:type="spellStart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поручено подготовить совместно с органами исполнительной власти субъектов Российской Федерации при участии общероссийских объединений работодателей и представить предложения по привлечению работодателей к систематической работе с обучающимися общеобразовательных организаций по</w:t>
      </w:r>
      <w:proofErr w:type="gramEnd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профессиональной ориентации. </w:t>
      </w:r>
    </w:p>
    <w:p w:rsidR="009E7E2C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приняли участие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176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31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</w:t>
      </w:r>
      <w:r w:rsidRPr="00C317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 51 субъекта Российской Федерации.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участников конференции специалисты по </w:t>
      </w:r>
      <w:proofErr w:type="spellStart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органов исполнительной власти субъектов Российской Федерации, осуществляющие управление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>в сфере образования, труда и занятости; общеобразовательных  и профессиональных образовательных организаций; работодатели, принимающие участие в работе с молодежью.</w:t>
      </w:r>
    </w:p>
    <w:p w:rsidR="009E7E2C" w:rsidRPr="00645B03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пленарного заседания первого дня конференции были обозначены те аспекты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которые требуют особого внимания</w:t>
      </w:r>
      <w:r w:rsidRPr="00890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стороны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органов власти, так и профконсультантов. Так, Н.С.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Пряжниковым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отмечено, что сегодня все большее распространение получают различные формы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EB77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консультирования, на основе которых могут быть развиты новые практики профессионального самоопределения. В своем докладе Г.В.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Резапкина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обозначила особенности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выявления системы критериев оценки готовности учащегося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профессиональному выбору.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Юсси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Сильвонен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поделился зарубежным опытом 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раскрыв основные этапы развития данной системы, вопрос баланса интересов экономики и потребностей индивида при выборе профессии, и представив такой подход, как «</w:t>
      </w:r>
      <w:r w:rsidRPr="00EF546E">
        <w:rPr>
          <w:rFonts w:ascii="Times New Roman" w:eastAsia="Times New Roman" w:hAnsi="Times New Roman"/>
          <w:sz w:val="24"/>
          <w:szCs w:val="24"/>
          <w:lang w:eastAsia="ru-RU"/>
        </w:rPr>
        <w:t>Концепци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F546E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«конструирования своей жизни»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Способы решения диагностических задач профориентации были представлены в докладах А.Г. Серебрякова и Р.А.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Мулжановой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7E2C" w:rsidRPr="001F6D9A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конференции состоялась работа </w:t>
      </w: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секций, мастер-классов и круглых столов конференции.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Продуктивный обмен опытом в сфере профориентации прошел</w:t>
      </w: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F6D9A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тематических секций и дискуссионных площадок</w:t>
      </w: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7E2C" w:rsidRPr="001F6D9A" w:rsidRDefault="009E7E2C" w:rsidP="009E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Дискуссионная площадка «Профориентация или проектирование карьеры?». </w:t>
      </w:r>
    </w:p>
    <w:p w:rsidR="009E7E2C" w:rsidRPr="001F6D9A" w:rsidRDefault="009E7E2C" w:rsidP="009E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Профориентация школьников на группы профессий: интересы работодателей.</w:t>
      </w:r>
    </w:p>
    <w:p w:rsidR="009E7E2C" w:rsidRPr="001F6D9A" w:rsidRDefault="009E7E2C" w:rsidP="009E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практики: региональный опыт.</w:t>
      </w:r>
    </w:p>
    <w:p w:rsidR="009E7E2C" w:rsidRPr="001F6D9A" w:rsidRDefault="009E7E2C" w:rsidP="009E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Дискуссионная площадка «Интернет-ресурсы и инновационные подходы</w:t>
      </w: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br/>
        <w:t>для профориентации».</w:t>
      </w:r>
    </w:p>
    <w:p w:rsidR="009E7E2C" w:rsidRPr="001F6D9A" w:rsidRDefault="009E7E2C" w:rsidP="009E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и оценка эффективности профориентации.</w:t>
      </w:r>
    </w:p>
    <w:p w:rsidR="009E7E2C" w:rsidRPr="001F6D9A" w:rsidRDefault="009E7E2C" w:rsidP="009E7E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практики: опыт образовательных организаций.</w:t>
      </w:r>
    </w:p>
    <w:p w:rsidR="009E7E2C" w:rsidRPr="001F6D9A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участников конференции специалистами из субъектов Российской Федерации проведены </w:t>
      </w:r>
      <w:r w:rsidRPr="001F6D9A">
        <w:rPr>
          <w:rFonts w:ascii="Times New Roman" w:eastAsia="Times New Roman" w:hAnsi="Times New Roman"/>
          <w:b/>
          <w:sz w:val="24"/>
          <w:szCs w:val="24"/>
          <w:lang w:eastAsia="ru-RU"/>
        </w:rPr>
        <w:t>мастер-классы</w:t>
      </w: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реализации лучших </w:t>
      </w: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практик:</w:t>
      </w:r>
    </w:p>
    <w:p w:rsidR="009E7E2C" w:rsidRPr="001F6D9A" w:rsidRDefault="009E7E2C" w:rsidP="009E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Республиканский </w:t>
      </w: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с использованием </w:t>
      </w:r>
      <w:proofErr w:type="spellStart"/>
      <w:proofErr w:type="gram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Интернет-портала</w:t>
      </w:r>
      <w:proofErr w:type="spellEnd"/>
      <w:proofErr w:type="gram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«Моя карьера: живи, учись, работай в Карелии!».</w:t>
      </w:r>
    </w:p>
    <w:p w:rsidR="009E7E2C" w:rsidRPr="001F6D9A" w:rsidRDefault="009E7E2C" w:rsidP="009E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Всероссийская</w:t>
      </w:r>
      <w:proofErr w:type="gram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профдиагностика-2017: </w:t>
      </w: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профориентационное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тестирование.</w:t>
      </w:r>
    </w:p>
    <w:p w:rsidR="009E7E2C" w:rsidRPr="001F6D9A" w:rsidRDefault="009E7E2C" w:rsidP="009E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Предпрофильный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«Перспектива».</w:t>
      </w:r>
    </w:p>
    <w:p w:rsidR="009E7E2C" w:rsidRPr="001F6D9A" w:rsidRDefault="009E7E2C" w:rsidP="009E7E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Инновационный мобильный комплекс профориентации и охраны труда.</w:t>
      </w:r>
    </w:p>
    <w:p w:rsidR="009E7E2C" w:rsidRPr="001F6D9A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отдельных проблемных зон </w:t>
      </w:r>
      <w:proofErr w:type="spellStart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состоялось также в формате проведенных </w:t>
      </w:r>
      <w:r w:rsidRPr="001F6D9A">
        <w:rPr>
          <w:rFonts w:ascii="Times New Roman" w:eastAsia="Times New Roman" w:hAnsi="Times New Roman"/>
          <w:b/>
          <w:sz w:val="24"/>
          <w:szCs w:val="24"/>
          <w:lang w:eastAsia="ru-RU"/>
        </w:rPr>
        <w:t>круглых столов</w:t>
      </w:r>
      <w:r w:rsidRPr="001F6D9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7E2C" w:rsidRPr="004333D3" w:rsidRDefault="009E7E2C" w:rsidP="009E7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Профориентация детей и молодёжи с инвалидностью: проблемы и пути решения.</w:t>
      </w:r>
    </w:p>
    <w:p w:rsidR="009E7E2C" w:rsidRPr="004333D3" w:rsidRDefault="009E7E2C" w:rsidP="009E7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Создание высокопроизводительных рабочих мест – стратегия роста для России.</w:t>
      </w:r>
    </w:p>
    <w:p w:rsidR="009E7E2C" w:rsidRPr="004333D3" w:rsidRDefault="009E7E2C" w:rsidP="009E7E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Обсуждение методических рекомендаций по содействию будущему трудоустройству выпускников образовательных организаций профессионального образования.</w:t>
      </w:r>
    </w:p>
    <w:p w:rsidR="009E7E2C" w:rsidRPr="004333D3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формате диалога и конструктивных дискуссий 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поделились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способами 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повышения заинтересованности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молодежи 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в востребованных в будущем профессий;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эффективны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участия работодателей в </w:t>
      </w:r>
      <w:proofErr w:type="spellStart"/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со школьниками; подход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к оценке эффективности различных форм </w:t>
      </w:r>
      <w:proofErr w:type="spellStart"/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4333D3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нормативного и методического обеспечения. </w:t>
      </w:r>
      <w:proofErr w:type="gramEnd"/>
    </w:p>
    <w:p w:rsidR="009E7E2C" w:rsidRPr="000070A7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конференции на информационной площадке состоялась выставка-презентация </w:t>
      </w:r>
      <w:r w:rsidRPr="000070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 региональных практик </w:t>
      </w:r>
      <w:proofErr w:type="spellStart"/>
      <w:r w:rsidRPr="000070A7">
        <w:rPr>
          <w:rFonts w:ascii="Times New Roman" w:eastAsia="Times New Roman" w:hAnsi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0070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из 20 субъектов</w:t>
      </w:r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На выставке были представлены методики </w:t>
      </w:r>
      <w:proofErr w:type="spellStart"/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учащимися в формате лагерей, образовательных площадок, лекций, мастер-классов; технологии информирования о профессиях, </w:t>
      </w:r>
      <w:proofErr w:type="spellStart"/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диагностики и консультирования; форматы сетевого взаимодействия в рамках профессионального самоопределения молодежи.</w:t>
      </w:r>
    </w:p>
    <w:p w:rsidR="009E7E2C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участниками разработана резолюция мероприятия, в которой обозначены проблемные зоны современной системы профориентации и сформулированы рекомендации по ее развитию в адрес федеральных органов исполнительной власти, органов исполнительной власти субъектов Российской Федерации, образовательных организаций и работодателей. Так, участниками конференции рекомендовано п</w:t>
      </w:r>
      <w:r w:rsidRPr="007A6C75">
        <w:rPr>
          <w:rFonts w:ascii="Times New Roman" w:eastAsia="Times New Roman" w:hAnsi="Times New Roman"/>
          <w:sz w:val="24"/>
          <w:szCs w:val="24"/>
          <w:lang w:eastAsia="ru-RU"/>
        </w:rPr>
        <w:t>роводить систематическую профориентацию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учащихся</w:t>
      </w:r>
      <w:r w:rsidRPr="007A6C75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работодателей и при их участии развивать у учащихся </w:t>
      </w:r>
      <w:proofErr w:type="spellStart"/>
      <w:r w:rsidRPr="007A6C75">
        <w:rPr>
          <w:rFonts w:ascii="Times New Roman" w:eastAsia="Times New Roman" w:hAnsi="Times New Roman"/>
          <w:sz w:val="24"/>
          <w:szCs w:val="24"/>
          <w:lang w:eastAsia="ru-RU"/>
        </w:rPr>
        <w:t>softskills</w:t>
      </w:r>
      <w:proofErr w:type="spellEnd"/>
      <w:r w:rsidRPr="007A6C75">
        <w:rPr>
          <w:rFonts w:ascii="Times New Roman" w:eastAsia="Times New Roman" w:hAnsi="Times New Roman"/>
          <w:sz w:val="24"/>
          <w:szCs w:val="24"/>
          <w:lang w:eastAsia="ru-RU"/>
        </w:rPr>
        <w:t>, общекультурные компетенции с учетом системы «МИЛ: мотивация, интеллектуальные способности, личностные качества»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 теоретических и методических разработках профориентации должен учитываться а</w:t>
      </w:r>
      <w:r w:rsidRPr="004F6F4D">
        <w:rPr>
          <w:rFonts w:ascii="Times New Roman" w:eastAsia="Times New Roman" w:hAnsi="Times New Roman"/>
          <w:sz w:val="24"/>
          <w:szCs w:val="24"/>
          <w:lang w:eastAsia="ru-RU"/>
        </w:rPr>
        <w:t>лгоритм профориентации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F6F4D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ующийся</w:t>
      </w:r>
      <w:r w:rsidRPr="004F6F4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связи образования и занятости.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необходимо проработать вопрос межведомственного взаимодействия органов власти в сфере профориентации учащихся,</w:t>
      </w:r>
      <w:r w:rsidRPr="00552399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52399">
        <w:rPr>
          <w:rFonts w:ascii="Times New Roman" w:eastAsia="Times New Roman" w:hAnsi="Times New Roman"/>
          <w:sz w:val="24"/>
          <w:szCs w:val="24"/>
          <w:lang w:eastAsia="ru-RU"/>
        </w:rPr>
        <w:t>азработать и внедрить программы наставничества, создания учебно-производственных площадок для школьников и студентов.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Работодателям и органам власти рекомендовано п</w:t>
      </w:r>
      <w:r w:rsidRPr="00552399">
        <w:rPr>
          <w:rFonts w:ascii="Times New Roman" w:eastAsia="Times New Roman" w:hAnsi="Times New Roman"/>
          <w:sz w:val="24"/>
          <w:szCs w:val="24"/>
          <w:lang w:eastAsia="ru-RU"/>
        </w:rPr>
        <w:t xml:space="preserve">ринять активное участие в разработке единой всероссийской базы </w:t>
      </w:r>
      <w:proofErr w:type="spellStart"/>
      <w:r w:rsidRPr="00552399">
        <w:rPr>
          <w:rFonts w:ascii="Times New Roman" w:eastAsia="Times New Roman" w:hAnsi="Times New Roman"/>
          <w:sz w:val="24"/>
          <w:szCs w:val="24"/>
          <w:lang w:eastAsia="ru-RU"/>
        </w:rPr>
        <w:t>профессиограмм</w:t>
      </w:r>
      <w:proofErr w:type="spellEnd"/>
      <w:r w:rsidRPr="005523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7E2C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конференции т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акже </w:t>
      </w:r>
      <w:r w:rsidRPr="000070A7">
        <w:rPr>
          <w:rFonts w:ascii="Times New Roman" w:eastAsia="Times New Roman" w:hAnsi="Times New Roman"/>
          <w:sz w:val="24"/>
          <w:szCs w:val="24"/>
          <w:lang w:eastAsia="ru-RU"/>
        </w:rPr>
        <w:t>опубликован сборник материалов конференции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7E2C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E2C" w:rsidRPr="00C3176B" w:rsidRDefault="009E7E2C" w:rsidP="009E7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по итогам проведенной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размещен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gramStart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>федеральном</w:t>
      </w:r>
      <w:proofErr w:type="gramEnd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Интернет-портале</w:t>
      </w:r>
      <w:proofErr w:type="spellEnd"/>
      <w:r w:rsidRPr="00C3176B">
        <w:rPr>
          <w:rFonts w:ascii="Times New Roman" w:eastAsia="Times New Roman" w:hAnsi="Times New Roman"/>
          <w:sz w:val="24"/>
          <w:szCs w:val="24"/>
          <w:lang w:eastAsia="ru-RU"/>
        </w:rPr>
        <w:t xml:space="preserve"> «Рынок труда и рынок образовательных услуг. Регионы России» по адресу: </w:t>
      </w:r>
      <w:hyperlink r:id="rId5" w:history="1">
        <w:r w:rsidRPr="00C3176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http://labourmarket.ru/i-confs/profconf</w:t>
        </w:r>
      </w:hyperlink>
      <w:r w:rsidRPr="00C3176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</w:p>
    <w:p w:rsidR="00B91A02" w:rsidRDefault="00B91A02"/>
    <w:sectPr w:rsidR="00B91A02" w:rsidSect="00852F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017"/>
    <w:multiLevelType w:val="hybridMultilevel"/>
    <w:tmpl w:val="AF8AD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A512E"/>
    <w:multiLevelType w:val="hybridMultilevel"/>
    <w:tmpl w:val="520AD94C"/>
    <w:lvl w:ilvl="0" w:tplc="EB84E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223549"/>
    <w:multiLevelType w:val="hybridMultilevel"/>
    <w:tmpl w:val="AF8AD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2C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E7E2C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3FD6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bourmarket.ru/i-confs/prof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2017-11-02T05:42:00Z</dcterms:created>
  <dcterms:modified xsi:type="dcterms:W3CDTF">2017-11-02T05:51:00Z</dcterms:modified>
</cp:coreProperties>
</file>